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F6ACB" w14:textId="0C866B7D" w:rsidR="00367906" w:rsidRPr="007E160A" w:rsidRDefault="00367906" w:rsidP="00FB185B">
      <w:bookmarkStart w:id="0" w:name="_GoBack"/>
      <w:bookmarkEnd w:id="0"/>
    </w:p>
    <w:p w14:paraId="56052A8B" w14:textId="083AB4DB" w:rsidR="00D8687A" w:rsidRPr="007E160A" w:rsidRDefault="00D8687A" w:rsidP="007E160A">
      <w:pPr>
        <w:pStyle w:val="Title"/>
        <w:ind w:left="1416" w:firstLine="0"/>
        <w:jc w:val="center"/>
        <w:rPr>
          <w:sz w:val="20"/>
          <w:szCs w:val="20"/>
        </w:rPr>
      </w:pPr>
      <w:r w:rsidRPr="007E160A">
        <w:rPr>
          <w:color w:val="1F477B"/>
          <w:sz w:val="20"/>
          <w:szCs w:val="20"/>
        </w:rPr>
        <w:t>Th</w:t>
      </w:r>
      <w:r w:rsidR="00ED70D9">
        <w:rPr>
          <w:color w:val="1F477B"/>
          <w:sz w:val="20"/>
          <w:szCs w:val="20"/>
        </w:rPr>
        <w:t>e Transnational</w:t>
      </w:r>
      <w:r w:rsidRPr="007E160A">
        <w:rPr>
          <w:color w:val="1F477B"/>
          <w:sz w:val="20"/>
          <w:szCs w:val="20"/>
        </w:rPr>
        <w:t xml:space="preserve"> webinar</w:t>
      </w:r>
      <w:r w:rsidRPr="007E160A">
        <w:rPr>
          <w:color w:val="1F477B"/>
          <w:spacing w:val="1"/>
          <w:sz w:val="20"/>
          <w:szCs w:val="20"/>
        </w:rPr>
        <w:t xml:space="preserve"> </w:t>
      </w:r>
      <w:r w:rsidRPr="007E160A">
        <w:rPr>
          <w:color w:val="1F477B"/>
          <w:sz w:val="20"/>
          <w:szCs w:val="20"/>
        </w:rPr>
        <w:t>Innovations</w:t>
      </w:r>
      <w:r w:rsidRPr="007E160A">
        <w:rPr>
          <w:color w:val="1F477B"/>
          <w:spacing w:val="-4"/>
          <w:sz w:val="20"/>
          <w:szCs w:val="20"/>
        </w:rPr>
        <w:t xml:space="preserve"> </w:t>
      </w:r>
      <w:r w:rsidRPr="007E160A">
        <w:rPr>
          <w:color w:val="1F477B"/>
          <w:sz w:val="20"/>
          <w:szCs w:val="20"/>
        </w:rPr>
        <w:t>in</w:t>
      </w:r>
      <w:r w:rsidRPr="007E160A">
        <w:rPr>
          <w:color w:val="1F477B"/>
          <w:spacing w:val="-4"/>
          <w:sz w:val="20"/>
          <w:szCs w:val="20"/>
        </w:rPr>
        <w:t xml:space="preserve"> </w:t>
      </w:r>
      <w:r w:rsidRPr="007E160A">
        <w:rPr>
          <w:color w:val="1F477B"/>
          <w:sz w:val="20"/>
          <w:szCs w:val="20"/>
        </w:rPr>
        <w:t>healthcare</w:t>
      </w:r>
      <w:r w:rsidRPr="007E160A">
        <w:rPr>
          <w:color w:val="1F477B"/>
          <w:spacing w:val="-3"/>
          <w:sz w:val="20"/>
          <w:szCs w:val="20"/>
        </w:rPr>
        <w:t xml:space="preserve"> </w:t>
      </w:r>
      <w:r w:rsidRPr="007E160A">
        <w:rPr>
          <w:color w:val="1F477B"/>
          <w:sz w:val="20"/>
          <w:szCs w:val="20"/>
        </w:rPr>
        <w:t>in</w:t>
      </w:r>
      <w:r w:rsidRPr="007E160A">
        <w:rPr>
          <w:color w:val="1F477B"/>
          <w:spacing w:val="-4"/>
          <w:sz w:val="20"/>
          <w:szCs w:val="20"/>
        </w:rPr>
        <w:t xml:space="preserve"> </w:t>
      </w:r>
      <w:r w:rsidRPr="007E160A">
        <w:rPr>
          <w:color w:val="1F477B"/>
          <w:sz w:val="20"/>
          <w:szCs w:val="20"/>
        </w:rPr>
        <w:t>ADRION</w:t>
      </w:r>
      <w:r w:rsidRPr="007E160A">
        <w:rPr>
          <w:color w:val="1F477B"/>
          <w:spacing w:val="-3"/>
          <w:sz w:val="20"/>
          <w:szCs w:val="20"/>
        </w:rPr>
        <w:t xml:space="preserve"> </w:t>
      </w:r>
      <w:r w:rsidRPr="007E160A">
        <w:rPr>
          <w:color w:val="1F477B"/>
          <w:sz w:val="20"/>
          <w:szCs w:val="20"/>
        </w:rPr>
        <w:t>region</w:t>
      </w:r>
    </w:p>
    <w:p w14:paraId="1F3DFCAA" w14:textId="5E40AF6C" w:rsidR="00D8687A" w:rsidRPr="000F16E8" w:rsidRDefault="00ED70D9" w:rsidP="007E160A">
      <w:pPr>
        <w:pStyle w:val="Heading1"/>
        <w:ind w:left="2160" w:right="3555"/>
        <w:jc w:val="center"/>
        <w:rPr>
          <w:color w:val="000000" w:themeColor="text1"/>
          <w:sz w:val="20"/>
          <w:szCs w:val="20"/>
        </w:rPr>
      </w:pPr>
      <w:r w:rsidRPr="000F16E8">
        <w:rPr>
          <w:color w:val="000000" w:themeColor="text1"/>
          <w:sz w:val="20"/>
          <w:szCs w:val="20"/>
        </w:rPr>
        <w:t>May 24</w:t>
      </w:r>
      <w:proofErr w:type="gramStart"/>
      <w:r w:rsidRPr="000F16E8">
        <w:rPr>
          <w:color w:val="000000" w:themeColor="text1"/>
          <w:sz w:val="20"/>
          <w:szCs w:val="20"/>
          <w:vertAlign w:val="superscript"/>
        </w:rPr>
        <w:t>th</w:t>
      </w:r>
      <w:r w:rsidRPr="000F16E8">
        <w:rPr>
          <w:color w:val="000000" w:themeColor="text1"/>
          <w:sz w:val="20"/>
          <w:szCs w:val="20"/>
        </w:rPr>
        <w:t xml:space="preserve">  2023</w:t>
      </w:r>
      <w:proofErr w:type="gramEnd"/>
    </w:p>
    <w:p w14:paraId="2812BF9B" w14:textId="77777777" w:rsidR="00D8687A" w:rsidRDefault="00D8687A" w:rsidP="00D8687A">
      <w:pPr>
        <w:pStyle w:val="BodyText"/>
        <w:spacing w:before="10"/>
        <w:rPr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8687A" w:rsidRPr="007E160A" w14:paraId="46BFACDB" w14:textId="77777777" w:rsidTr="007E160A">
        <w:tc>
          <w:tcPr>
            <w:tcW w:w="1555" w:type="dxa"/>
            <w:vMerge w:val="restart"/>
            <w:vAlign w:val="center"/>
          </w:tcPr>
          <w:p w14:paraId="111ADD67" w14:textId="4001BBA1" w:rsidR="00D8687A" w:rsidRPr="007E160A" w:rsidRDefault="00D8687A" w:rsidP="007E160A">
            <w:pPr>
              <w:widowControl w:val="0"/>
              <w:autoSpaceDE w:val="0"/>
              <w:autoSpaceDN w:val="0"/>
              <w:spacing w:before="151"/>
              <w:ind w:left="103"/>
              <w:jc w:val="center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  <w:lang w:val="en-US"/>
              </w:rPr>
            </w:pPr>
            <w:r w:rsidRPr="00D8687A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11:00</w:t>
            </w:r>
            <w:r w:rsidRPr="00D8687A">
              <w:rPr>
                <w:rFonts w:ascii="Trebuchet MS" w:eastAsia="Trebuchet MS" w:hAnsi="Trebuchet MS" w:cs="Trebuchet MS"/>
                <w:b/>
                <w:bCs/>
                <w:color w:val="1F477B"/>
                <w:spacing w:val="-5"/>
                <w:sz w:val="16"/>
                <w:szCs w:val="16"/>
                <w:lang w:val="en-US"/>
              </w:rPr>
              <w:t xml:space="preserve"> </w:t>
            </w:r>
            <w:r w:rsidRPr="00D8687A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–</w:t>
            </w:r>
            <w:r w:rsidRPr="00D8687A">
              <w:rPr>
                <w:rFonts w:ascii="Trebuchet MS" w:eastAsia="Trebuchet MS" w:hAnsi="Trebuchet MS" w:cs="Trebuchet MS"/>
                <w:b/>
                <w:bCs/>
                <w:color w:val="1F477B"/>
                <w:spacing w:val="-2"/>
                <w:sz w:val="16"/>
                <w:szCs w:val="16"/>
                <w:lang w:val="en-US"/>
              </w:rPr>
              <w:t xml:space="preserve"> </w:t>
            </w:r>
            <w:r w:rsidRPr="00D8687A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11:10</w:t>
            </w:r>
          </w:p>
        </w:tc>
        <w:tc>
          <w:tcPr>
            <w:tcW w:w="7507" w:type="dxa"/>
          </w:tcPr>
          <w:p w14:paraId="4EAC6586" w14:textId="08CC997A" w:rsidR="00D8687A" w:rsidRPr="00534D4F" w:rsidRDefault="00D8687A" w:rsidP="00534D4F">
            <w:pPr>
              <w:pStyle w:val="BodyText"/>
              <w:spacing w:before="101"/>
            </w:pPr>
            <w:r w:rsidRPr="007E160A">
              <w:rPr>
                <w:b w:val="0"/>
              </w:rPr>
              <w:br w:type="column"/>
            </w:r>
            <w:r w:rsidR="00534D4F" w:rsidRPr="00534D4F">
              <w:rPr>
                <w:rFonts w:ascii="Calibri" w:hAnsi="Calibri" w:cs="Calibri"/>
                <w:color w:val="242424"/>
                <w:shd w:val="clear" w:color="auto" w:fill="FFFFFF"/>
              </w:rPr>
              <w:t>Si4CARE the</w:t>
            </w:r>
            <w:r w:rsidR="00534D4F" w:rsidRPr="00534D4F">
              <w:rPr>
                <w:rFonts w:cs="Calibri"/>
                <w:color w:val="242424"/>
                <w:shd w:val="clear" w:color="auto" w:fill="FFFFFF"/>
              </w:rPr>
              <w:t xml:space="preserve"> Story</w:t>
            </w:r>
            <w:r w:rsidR="00534D4F" w:rsidRPr="00534D4F">
              <w:rPr>
                <w:rFonts w:ascii="Calibri" w:hAnsi="Calibri" w:cs="Calibri"/>
                <w:color w:val="242424"/>
                <w:shd w:val="clear" w:color="auto" w:fill="FFFFFF"/>
              </w:rPr>
              <w:t>: from a project idea to a Transitional Strategy</w:t>
            </w:r>
          </w:p>
        </w:tc>
      </w:tr>
      <w:tr w:rsidR="00D8687A" w:rsidRPr="007E160A" w14:paraId="6E3A054A" w14:textId="77777777" w:rsidTr="007E160A">
        <w:tc>
          <w:tcPr>
            <w:tcW w:w="1555" w:type="dxa"/>
            <w:vMerge/>
            <w:vAlign w:val="center"/>
          </w:tcPr>
          <w:p w14:paraId="42572BF8" w14:textId="77777777" w:rsidR="00D8687A" w:rsidRPr="007E160A" w:rsidRDefault="00D8687A" w:rsidP="007E160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53E9DD7" w14:textId="233C87BF" w:rsidR="007E160A" w:rsidRPr="00534D4F" w:rsidRDefault="00534D4F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 w:rsidRPr="00534D4F">
              <w:rPr>
                <w:rFonts w:ascii="Trebuchet MS" w:hAnsi="Trebuchet MS" w:cs="Calibri"/>
                <w:color w:val="4472C4" w:themeColor="accent1"/>
                <w:sz w:val="16"/>
                <w:szCs w:val="16"/>
                <w:shd w:val="clear" w:color="auto" w:fill="FFFFFF"/>
              </w:rPr>
              <w:t>Guido Piccoli  ALOT - Technical Support of LP University of Ljubljana</w:t>
            </w:r>
          </w:p>
        </w:tc>
      </w:tr>
      <w:tr w:rsidR="00D8687A" w:rsidRPr="007E160A" w14:paraId="36AF2799" w14:textId="77777777" w:rsidTr="007E160A">
        <w:tc>
          <w:tcPr>
            <w:tcW w:w="1555" w:type="dxa"/>
            <w:vMerge w:val="restart"/>
            <w:vAlign w:val="center"/>
          </w:tcPr>
          <w:p w14:paraId="42E9CCF6" w14:textId="79F5D233" w:rsidR="00D8687A" w:rsidRPr="007E160A" w:rsidRDefault="00D8687A" w:rsidP="007E160A">
            <w:pPr>
              <w:widowControl w:val="0"/>
              <w:autoSpaceDE w:val="0"/>
              <w:autoSpaceDN w:val="0"/>
              <w:spacing w:before="151"/>
              <w:ind w:left="103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160A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11:10 – 11:17</w:t>
            </w:r>
          </w:p>
        </w:tc>
        <w:tc>
          <w:tcPr>
            <w:tcW w:w="7507" w:type="dxa"/>
          </w:tcPr>
          <w:p w14:paraId="1E68D48F" w14:textId="67FE2CD1" w:rsidR="00D8687A" w:rsidRPr="007E160A" w:rsidRDefault="00D27D83" w:rsidP="00D8687A">
            <w:pPr>
              <w:pStyle w:val="BodyText"/>
              <w:spacing w:before="101"/>
              <w:rPr>
                <w:highlight w:val="yellow"/>
              </w:rPr>
            </w:pPr>
            <w:r w:rsidRPr="00D27D83">
              <w:t>The impact of the renewal of the concept of care on the well-being of residents and employees</w:t>
            </w:r>
          </w:p>
        </w:tc>
      </w:tr>
      <w:tr w:rsidR="00D8687A" w:rsidRPr="007E160A" w14:paraId="115234C3" w14:textId="77777777" w:rsidTr="007E160A">
        <w:tc>
          <w:tcPr>
            <w:tcW w:w="1555" w:type="dxa"/>
            <w:vMerge/>
            <w:vAlign w:val="center"/>
          </w:tcPr>
          <w:p w14:paraId="788EF484" w14:textId="77777777" w:rsidR="00D8687A" w:rsidRPr="007E160A" w:rsidRDefault="00D8687A" w:rsidP="007E160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1F47674A" w14:textId="6E993362" w:rsidR="007E160A" w:rsidRPr="007E160A" w:rsidRDefault="00640C27">
            <w:pPr>
              <w:rPr>
                <w:rFonts w:ascii="Trebuchet MS" w:hAnsi="Trebuchet MS"/>
                <w:sz w:val="16"/>
                <w:szCs w:val="16"/>
              </w:rPr>
            </w:pP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Dr. </w:t>
            </w:r>
            <w:r w:rsidR="00D27D83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Anamarija Kejžar, </w:t>
            </w:r>
            <w:r w:rsidR="001006FC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Maša Bizjan, </w:t>
            </w: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University of Ljubljana,</w:t>
            </w:r>
            <w:r w:rsidR="00E447F4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Slovenia,</w:t>
            </w: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</w:t>
            </w:r>
            <w:r w:rsidR="00D27D83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PP01</w:t>
            </w:r>
          </w:p>
        </w:tc>
      </w:tr>
      <w:tr w:rsidR="005806D7" w:rsidRPr="007E160A" w14:paraId="16E9A4C7" w14:textId="77777777" w:rsidTr="007E160A">
        <w:tc>
          <w:tcPr>
            <w:tcW w:w="1555" w:type="dxa"/>
            <w:vMerge w:val="restart"/>
            <w:vAlign w:val="center"/>
          </w:tcPr>
          <w:p w14:paraId="19BEDD22" w14:textId="366A2029" w:rsidR="005806D7" w:rsidRPr="007E160A" w:rsidRDefault="005806D7" w:rsidP="003A0722">
            <w:pPr>
              <w:widowControl w:val="0"/>
              <w:autoSpaceDE w:val="0"/>
              <w:autoSpaceDN w:val="0"/>
              <w:spacing w:before="151"/>
              <w:jc w:val="center"/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</w:pPr>
            <w:r w:rsidRPr="007E160A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11:1</w:t>
            </w:r>
            <w:r w:rsidR="00050598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8</w:t>
            </w:r>
            <w:r w:rsidRPr="007E160A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 xml:space="preserve"> – 11:</w:t>
            </w:r>
            <w:r w:rsidR="003A0722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25</w:t>
            </w:r>
          </w:p>
        </w:tc>
        <w:tc>
          <w:tcPr>
            <w:tcW w:w="7507" w:type="dxa"/>
          </w:tcPr>
          <w:p w14:paraId="4A360EFC" w14:textId="075146A6" w:rsidR="005806D7" w:rsidRPr="00D27D83" w:rsidRDefault="00D27D83" w:rsidP="007E160A">
            <w:pPr>
              <w:pStyle w:val="BodyText"/>
              <w:spacing w:before="101"/>
              <w:rPr>
                <w:rFonts w:eastAsiaTheme="minorHAnsi" w:cstheme="minorBidi"/>
                <w:color w:val="1F477B"/>
                <w:highlight w:val="yellow"/>
                <w:lang w:val="hr-HR"/>
              </w:rPr>
            </w:pPr>
            <w:r w:rsidRPr="00D27D83">
              <w:rPr>
                <w:rFonts w:cs="Calibri"/>
                <w:color w:val="242424"/>
                <w:shd w:val="clear" w:color="auto" w:fill="FFFFFF"/>
              </w:rPr>
              <w:t>Acceptability and accessibility of ICT tools for the elderly</w:t>
            </w:r>
          </w:p>
        </w:tc>
      </w:tr>
      <w:tr w:rsidR="005806D7" w:rsidRPr="007E160A" w14:paraId="585AFCFE" w14:textId="77777777" w:rsidTr="007E160A">
        <w:tc>
          <w:tcPr>
            <w:tcW w:w="1555" w:type="dxa"/>
            <w:vMerge/>
            <w:vAlign w:val="center"/>
          </w:tcPr>
          <w:p w14:paraId="1C6327DC" w14:textId="77777777" w:rsidR="005806D7" w:rsidRPr="007E160A" w:rsidRDefault="005806D7" w:rsidP="007E160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2FCD3ED" w14:textId="2AEF8CBD" w:rsidR="005806D7" w:rsidRPr="007E160A" w:rsidRDefault="00D27D83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Bojan Blažica,</w:t>
            </w:r>
            <w:r w:rsidR="00640C27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PhD, The Institute“Jožef Stefan“</w:t>
            </w:r>
            <w:r w:rsidR="00E447F4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, Slovenia,</w:t>
            </w: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PP02</w:t>
            </w:r>
          </w:p>
        </w:tc>
      </w:tr>
      <w:tr w:rsidR="005806D7" w:rsidRPr="007E160A" w14:paraId="59DEDD6F" w14:textId="77777777" w:rsidTr="007E160A">
        <w:tc>
          <w:tcPr>
            <w:tcW w:w="1555" w:type="dxa"/>
            <w:vMerge w:val="restart"/>
            <w:vAlign w:val="center"/>
          </w:tcPr>
          <w:p w14:paraId="0ED37090" w14:textId="76A06AC3" w:rsidR="005806D7" w:rsidRPr="007E160A" w:rsidRDefault="005806D7" w:rsidP="003A0722">
            <w:pPr>
              <w:pStyle w:val="BodyText"/>
              <w:spacing w:before="149"/>
              <w:ind w:left="103"/>
              <w:jc w:val="center"/>
            </w:pPr>
            <w:r w:rsidRPr="007E160A">
              <w:rPr>
                <w:color w:val="1F477B"/>
              </w:rPr>
              <w:t>11:</w:t>
            </w:r>
            <w:r w:rsidR="003A0722">
              <w:rPr>
                <w:color w:val="1F477B"/>
              </w:rPr>
              <w:t>26</w:t>
            </w:r>
            <w:r w:rsidRPr="007E160A">
              <w:rPr>
                <w:color w:val="1F477B"/>
                <w:spacing w:val="-2"/>
              </w:rPr>
              <w:t xml:space="preserve"> </w:t>
            </w:r>
            <w:r w:rsidRPr="007E160A">
              <w:rPr>
                <w:color w:val="1F477B"/>
              </w:rPr>
              <w:t>– 11:</w:t>
            </w:r>
            <w:r w:rsidR="003A0722">
              <w:rPr>
                <w:color w:val="1F477B"/>
              </w:rPr>
              <w:t>33</w:t>
            </w:r>
          </w:p>
        </w:tc>
        <w:tc>
          <w:tcPr>
            <w:tcW w:w="7507" w:type="dxa"/>
          </w:tcPr>
          <w:p w14:paraId="6091F131" w14:textId="5B8D08C6" w:rsidR="005806D7" w:rsidRPr="00FD430E" w:rsidRDefault="00BA3AF5" w:rsidP="00D27D83">
            <w:pPr>
              <w:pStyle w:val="BodyText"/>
              <w:spacing w:before="101"/>
            </w:pPr>
            <w:r w:rsidRPr="00FD430E">
              <w:rPr>
                <w:rFonts w:cs="Helvetica"/>
                <w:shd w:val="clear" w:color="auto" w:fill="FFFFFF"/>
              </w:rPr>
              <w:t xml:space="preserve">Smart bracelets for improving healthcare accessibility: the case of </w:t>
            </w:r>
            <w:proofErr w:type="spellStart"/>
            <w:r w:rsidRPr="00FD430E">
              <w:rPr>
                <w:rFonts w:cs="Helvetica"/>
                <w:shd w:val="clear" w:color="auto" w:fill="FFFFFF"/>
              </w:rPr>
              <w:t>Miglierina</w:t>
            </w:r>
            <w:proofErr w:type="spellEnd"/>
            <w:r w:rsidRPr="00FD430E">
              <w:rPr>
                <w:rFonts w:cs="Helvetica"/>
                <w:shd w:val="clear" w:color="auto" w:fill="FFFFFF"/>
              </w:rPr>
              <w:t xml:space="preserve"> in Calabria Region, Italy</w:t>
            </w:r>
          </w:p>
        </w:tc>
      </w:tr>
      <w:tr w:rsidR="005806D7" w:rsidRPr="007E160A" w14:paraId="510192DC" w14:textId="77777777" w:rsidTr="007E160A">
        <w:tc>
          <w:tcPr>
            <w:tcW w:w="1555" w:type="dxa"/>
            <w:vMerge/>
            <w:vAlign w:val="center"/>
          </w:tcPr>
          <w:p w14:paraId="3AB8F9B4" w14:textId="77777777" w:rsidR="005806D7" w:rsidRPr="007E160A" w:rsidRDefault="005806D7" w:rsidP="007E160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655034AC" w14:textId="4409E79C" w:rsidR="005806D7" w:rsidRPr="00050598" w:rsidRDefault="00760044" w:rsidP="00760044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Dr. </w:t>
            </w:r>
            <w:r w:rsidR="00BA3AF5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Pietro Hiram Guzzi</w:t>
            </w:r>
            <w:r w:rsidR="005806D7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,</w:t>
            </w: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Mayor of the Municipality of Miglierina,</w:t>
            </w:r>
            <w:r w:rsidR="00E447F4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Italy,</w:t>
            </w:r>
            <w:r w:rsidR="005806D7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PP03</w:t>
            </w:r>
          </w:p>
        </w:tc>
      </w:tr>
      <w:tr w:rsidR="005806D7" w:rsidRPr="007E160A" w14:paraId="0D0FF3DA" w14:textId="77777777" w:rsidTr="007E160A">
        <w:tc>
          <w:tcPr>
            <w:tcW w:w="1555" w:type="dxa"/>
            <w:vMerge w:val="restart"/>
            <w:vAlign w:val="center"/>
          </w:tcPr>
          <w:p w14:paraId="2836CD30" w14:textId="4F9D5192" w:rsidR="005806D7" w:rsidRPr="007E160A" w:rsidRDefault="005806D7" w:rsidP="007E160A">
            <w:pPr>
              <w:pStyle w:val="BodyText"/>
              <w:spacing w:before="149"/>
              <w:ind w:left="103"/>
              <w:jc w:val="center"/>
            </w:pPr>
            <w:r w:rsidRPr="007E160A">
              <w:rPr>
                <w:color w:val="1F477B"/>
              </w:rPr>
              <w:t>11:</w:t>
            </w:r>
            <w:r w:rsidR="003A0722">
              <w:rPr>
                <w:color w:val="1F477B"/>
              </w:rPr>
              <w:t>34</w:t>
            </w:r>
            <w:r w:rsidRPr="007E160A">
              <w:rPr>
                <w:color w:val="1F477B"/>
                <w:spacing w:val="-2"/>
              </w:rPr>
              <w:t xml:space="preserve"> </w:t>
            </w:r>
            <w:r w:rsidRPr="007E160A">
              <w:rPr>
                <w:color w:val="1F477B"/>
              </w:rPr>
              <w:t>– 11:</w:t>
            </w:r>
            <w:r w:rsidR="003A0722">
              <w:rPr>
                <w:color w:val="1F477B"/>
              </w:rPr>
              <w:t>48</w:t>
            </w:r>
          </w:p>
          <w:p w14:paraId="399199D9" w14:textId="77777777" w:rsidR="005806D7" w:rsidRPr="007E160A" w:rsidRDefault="005806D7" w:rsidP="007E160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1C7E7AF" w14:textId="7A3E1623" w:rsidR="005806D7" w:rsidRPr="00675157" w:rsidRDefault="005806D7" w:rsidP="00B81E27">
            <w:pPr>
              <w:pStyle w:val="BodyText"/>
              <w:spacing w:before="101"/>
              <w:rPr>
                <w:color w:val="1F477B"/>
                <w:lang w:val="hr-HR"/>
              </w:rPr>
            </w:pPr>
            <w:r w:rsidRPr="007E160A">
              <w:rPr>
                <w:b w:val="0"/>
              </w:rPr>
              <w:br w:type="column"/>
            </w:r>
            <w:r w:rsidR="001F7453" w:rsidRPr="00675157">
              <w:rPr>
                <w:rFonts w:cs="Calibri"/>
                <w:color w:val="000000"/>
                <w:shd w:val="clear" w:color="auto" w:fill="FFFFFF"/>
              </w:rPr>
              <w:t>Possibilities for future implementation of the transnational strategy created by SI4CARE project</w:t>
            </w:r>
          </w:p>
        </w:tc>
      </w:tr>
      <w:tr w:rsidR="005806D7" w:rsidRPr="007E160A" w14:paraId="47924D36" w14:textId="77777777" w:rsidTr="007E160A">
        <w:tc>
          <w:tcPr>
            <w:tcW w:w="1555" w:type="dxa"/>
            <w:vMerge/>
            <w:vAlign w:val="center"/>
          </w:tcPr>
          <w:p w14:paraId="3E9E49C6" w14:textId="77777777" w:rsidR="005806D7" w:rsidRPr="007E160A" w:rsidRDefault="005806D7" w:rsidP="007E160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598111BC" w14:textId="4C07B16C" w:rsidR="005806D7" w:rsidRPr="00D27D83" w:rsidRDefault="00640C27" w:rsidP="00D8687A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Prof. </w:t>
            </w:r>
            <w:r w:rsidR="00D27D83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Katarina Vukojević,</w:t>
            </w: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MD, PhD, MSc, University of Split School of Medicine</w:t>
            </w:r>
            <w:r w:rsidR="00E447F4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, Croatia,</w:t>
            </w:r>
            <w:r w:rsidR="00D27D83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PP04</w:t>
            </w:r>
          </w:p>
        </w:tc>
      </w:tr>
      <w:tr w:rsidR="005806D7" w:rsidRPr="007E160A" w14:paraId="3C8C9448" w14:textId="77777777" w:rsidTr="007E160A">
        <w:tc>
          <w:tcPr>
            <w:tcW w:w="1555" w:type="dxa"/>
            <w:vMerge/>
            <w:vAlign w:val="center"/>
          </w:tcPr>
          <w:p w14:paraId="04B42811" w14:textId="0218DC49" w:rsidR="005806D7" w:rsidRPr="007E160A" w:rsidRDefault="005806D7" w:rsidP="007E160A">
            <w:pPr>
              <w:pStyle w:val="BodyText"/>
              <w:spacing w:before="147"/>
              <w:ind w:left="103"/>
              <w:jc w:val="center"/>
            </w:pPr>
          </w:p>
        </w:tc>
        <w:tc>
          <w:tcPr>
            <w:tcW w:w="7507" w:type="dxa"/>
          </w:tcPr>
          <w:p w14:paraId="0E71BDD7" w14:textId="72822076" w:rsidR="005806D7" w:rsidRPr="00B81E27" w:rsidRDefault="005806D7" w:rsidP="00D8687A">
            <w:pPr>
              <w:pStyle w:val="BodyText"/>
              <w:spacing w:before="149"/>
              <w:ind w:right="343"/>
              <w:rPr>
                <w:b w:val="0"/>
              </w:rPr>
            </w:pPr>
          </w:p>
        </w:tc>
      </w:tr>
      <w:tr w:rsidR="005806D7" w:rsidRPr="007E160A" w14:paraId="0B1104E8" w14:textId="77777777" w:rsidTr="007E160A">
        <w:tc>
          <w:tcPr>
            <w:tcW w:w="1555" w:type="dxa"/>
            <w:vMerge/>
            <w:vAlign w:val="center"/>
          </w:tcPr>
          <w:p w14:paraId="40715186" w14:textId="77777777" w:rsidR="005806D7" w:rsidRPr="007E160A" w:rsidRDefault="005806D7" w:rsidP="007E160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0DAEE41D" w14:textId="77777777" w:rsidR="00B81E27" w:rsidRPr="00AD5D73" w:rsidRDefault="00B81E27" w:rsidP="00B81E27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AD5D73">
              <w:rPr>
                <w:rFonts w:ascii="Trebuchet MS" w:hAnsi="Trebuchet MS"/>
                <w:b/>
                <w:sz w:val="16"/>
                <w:szCs w:val="16"/>
              </w:rPr>
              <w:t xml:space="preserve">Challenges and opportunities in the implementation of nursing by monitoring </w:t>
            </w:r>
          </w:p>
          <w:p w14:paraId="5651615D" w14:textId="14E91E9A" w:rsidR="005806D7" w:rsidRPr="00050598" w:rsidRDefault="00B81E27" w:rsidP="00E447F4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Inga Vučica,</w:t>
            </w:r>
            <w:r w:rsidR="00640C27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MD, univ. mag. sanit. publ.</w:t>
            </w:r>
            <w:r w:rsidR="00DA35F1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, Public health specialist</w:t>
            </w:r>
            <w:r w:rsidR="007E6C8B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, Teaching Inst. of Public Health </w:t>
            </w:r>
            <w:r w:rsidR="00E447F4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of Split and Dalmatian County, Croatia</w:t>
            </w:r>
            <w:r w:rsidR="007E6C8B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,</w:t>
            </w: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PP05</w:t>
            </w:r>
          </w:p>
        </w:tc>
      </w:tr>
      <w:tr w:rsidR="00BE58A5" w:rsidRPr="007E160A" w14:paraId="5E068C4B" w14:textId="77777777" w:rsidTr="007E160A">
        <w:tc>
          <w:tcPr>
            <w:tcW w:w="1555" w:type="dxa"/>
            <w:vMerge w:val="restart"/>
            <w:vAlign w:val="center"/>
          </w:tcPr>
          <w:p w14:paraId="3B75A4CE" w14:textId="37944EE5" w:rsidR="00BE58A5" w:rsidRPr="00FD18AD" w:rsidRDefault="003A0722" w:rsidP="003A0722">
            <w:pPr>
              <w:pStyle w:val="BodyText"/>
              <w:spacing w:before="146"/>
              <w:ind w:left="103"/>
              <w:jc w:val="center"/>
              <w:rPr>
                <w:color w:val="1F477B"/>
              </w:rPr>
            </w:pPr>
            <w:r>
              <w:rPr>
                <w:color w:val="1F477B"/>
              </w:rPr>
              <w:t>11:49</w:t>
            </w:r>
            <w:r w:rsidR="00BE58A5" w:rsidRPr="00FD18AD">
              <w:rPr>
                <w:color w:val="1F477B"/>
              </w:rPr>
              <w:t xml:space="preserve"> </w:t>
            </w:r>
            <w:r w:rsidR="00BE58A5" w:rsidRPr="007E160A">
              <w:rPr>
                <w:color w:val="1F477B"/>
              </w:rPr>
              <w:t>– 12:</w:t>
            </w:r>
            <w:r>
              <w:rPr>
                <w:color w:val="1F477B"/>
              </w:rPr>
              <w:t>06</w:t>
            </w:r>
          </w:p>
        </w:tc>
        <w:tc>
          <w:tcPr>
            <w:tcW w:w="7507" w:type="dxa"/>
          </w:tcPr>
          <w:p w14:paraId="4C21C662" w14:textId="77777777" w:rsidR="00AC56C6" w:rsidRPr="00AC56C6" w:rsidRDefault="00AC56C6" w:rsidP="00AC56C6">
            <w:pPr>
              <w:pStyle w:val="NormalWeb"/>
              <w:shd w:val="clear" w:color="auto" w:fill="FFFFFF"/>
              <w:spacing w:before="0" w:beforeAutospacing="0" w:after="0" w:afterAutospacing="0" w:line="235" w:lineRule="atLeast"/>
              <w:rPr>
                <w:rFonts w:ascii="Trebuchet MS" w:hAnsi="Trebuchet MS" w:cs="Calibri"/>
                <w:b/>
                <w:color w:val="242424"/>
                <w:sz w:val="16"/>
                <w:szCs w:val="16"/>
                <w:bdr w:val="none" w:sz="0" w:space="0" w:color="auto" w:frame="1"/>
                <w:lang w:val="en"/>
              </w:rPr>
            </w:pPr>
            <w:r w:rsidRPr="00AC56C6">
              <w:rPr>
                <w:rFonts w:ascii="Trebuchet MS" w:hAnsi="Trebuchet MS" w:cs="Calibri"/>
                <w:b/>
                <w:color w:val="242424"/>
                <w:sz w:val="16"/>
                <w:szCs w:val="16"/>
                <w:bdr w:val="none" w:sz="0" w:space="0" w:color="auto" w:frame="1"/>
                <w:lang w:val="en"/>
              </w:rPr>
              <w:t>Pilot actions Activity T3.3 From shared strategy to customized action plans</w:t>
            </w:r>
          </w:p>
          <w:p w14:paraId="2B4054EB" w14:textId="1F66F716" w:rsidR="00BE58A5" w:rsidRPr="0056011D" w:rsidRDefault="00BE58A5" w:rsidP="00FD18AD">
            <w:pPr>
              <w:rPr>
                <w:rFonts w:ascii="Trebuchet MS" w:hAnsi="Trebuchet MS"/>
                <w:b/>
                <w:bCs/>
                <w:color w:val="1F477B"/>
                <w:sz w:val="16"/>
                <w:szCs w:val="16"/>
                <w:highlight w:val="yellow"/>
              </w:rPr>
            </w:pPr>
          </w:p>
        </w:tc>
      </w:tr>
      <w:tr w:rsidR="00BE58A5" w:rsidRPr="007E160A" w14:paraId="4BE90D86" w14:textId="77777777" w:rsidTr="007E160A">
        <w:tc>
          <w:tcPr>
            <w:tcW w:w="1555" w:type="dxa"/>
            <w:vMerge/>
            <w:vAlign w:val="center"/>
          </w:tcPr>
          <w:p w14:paraId="3C40F9AE" w14:textId="77777777" w:rsidR="00BE58A5" w:rsidRPr="007E160A" w:rsidRDefault="00BE58A5" w:rsidP="00FD18A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23B75949" w14:textId="517A11B7" w:rsidR="00BE58A5" w:rsidRPr="007E160A" w:rsidRDefault="009D2F1E" w:rsidP="0056011D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Amina Pekmez</w:t>
            </w:r>
            <w:r w:rsidR="00BE58A5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, </w:t>
            </w:r>
            <w:r w:rsidR="007E6C8B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Master of Law,</w:t>
            </w:r>
            <w:r w:rsidR="00E447F4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Health Insurance and Reinsurance Fund of Federation of Bosnia and Herzegovina,</w:t>
            </w:r>
            <w:r w:rsidR="007E6C8B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</w:t>
            </w:r>
            <w:r w:rsidR="00E447F4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Bosnia and Herzegovina, </w:t>
            </w:r>
            <w:r w:rsidR="00BE58A5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PP06</w:t>
            </w:r>
          </w:p>
        </w:tc>
      </w:tr>
      <w:tr w:rsidR="00FD18AD" w:rsidRPr="007E160A" w14:paraId="0FCC82F2" w14:textId="77777777" w:rsidTr="007E160A">
        <w:tc>
          <w:tcPr>
            <w:tcW w:w="1555" w:type="dxa"/>
            <w:vMerge w:val="restart"/>
            <w:vAlign w:val="center"/>
          </w:tcPr>
          <w:p w14:paraId="0A359716" w14:textId="20079504" w:rsidR="00FD18AD" w:rsidRPr="007E160A" w:rsidRDefault="00FD18AD" w:rsidP="003A0722">
            <w:pPr>
              <w:pStyle w:val="BodyText"/>
              <w:spacing w:before="146"/>
              <w:ind w:left="103"/>
              <w:jc w:val="center"/>
            </w:pPr>
            <w:r w:rsidRPr="007E160A">
              <w:rPr>
                <w:color w:val="1F477B"/>
              </w:rPr>
              <w:t>12:</w:t>
            </w:r>
            <w:r w:rsidR="003A0722">
              <w:rPr>
                <w:color w:val="1F477B"/>
              </w:rPr>
              <w:t>07</w:t>
            </w:r>
            <w:r w:rsidRPr="007E160A">
              <w:rPr>
                <w:color w:val="1F477B"/>
                <w:spacing w:val="-2"/>
              </w:rPr>
              <w:t xml:space="preserve"> </w:t>
            </w:r>
            <w:r w:rsidRPr="007E160A">
              <w:rPr>
                <w:color w:val="1F477B"/>
              </w:rPr>
              <w:t>– 12:</w:t>
            </w:r>
            <w:r w:rsidR="003A0722">
              <w:rPr>
                <w:color w:val="1F477B"/>
              </w:rPr>
              <w:t>14</w:t>
            </w:r>
          </w:p>
        </w:tc>
        <w:tc>
          <w:tcPr>
            <w:tcW w:w="7507" w:type="dxa"/>
          </w:tcPr>
          <w:p w14:paraId="45719401" w14:textId="77777777" w:rsidR="00AD5D73" w:rsidRPr="00AD5D73" w:rsidRDefault="00AD5D73" w:rsidP="00AD5D73">
            <w:pPr>
              <w:shd w:val="clear" w:color="auto" w:fill="FFFFFF"/>
              <w:textAlignment w:val="baseline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val="en-US"/>
              </w:rPr>
            </w:pPr>
            <w:r w:rsidRPr="00AD5D73">
              <w:rPr>
                <w:rFonts w:ascii="Trebuchet MS" w:eastAsia="Times New Roman" w:hAnsi="Trebuchet MS" w:cs="Calibri"/>
                <w:b/>
                <w:bCs/>
                <w:color w:val="000000"/>
                <w:sz w:val="16"/>
                <w:szCs w:val="16"/>
                <w:bdr w:val="none" w:sz="0" w:space="0" w:color="auto" w:frame="1"/>
                <w:lang w:val="en-US"/>
              </w:rPr>
              <w:t>Evaluating barriers and facilitators of telehealth in the post-pandemic era</w:t>
            </w:r>
          </w:p>
          <w:p w14:paraId="44F1EAE1" w14:textId="3FD972BB" w:rsidR="00FD18AD" w:rsidRPr="007E160A" w:rsidRDefault="00FD18AD" w:rsidP="000F16E8">
            <w:pPr>
              <w:shd w:val="clear" w:color="auto" w:fill="FFFFFF"/>
              <w:textAlignment w:val="baseline"/>
              <w:rPr>
                <w:color w:val="1F477B"/>
                <w:highlight w:val="yellow"/>
              </w:rPr>
            </w:pPr>
          </w:p>
        </w:tc>
      </w:tr>
      <w:tr w:rsidR="00FD18AD" w:rsidRPr="007E160A" w14:paraId="1C2927FA" w14:textId="77777777" w:rsidTr="007E160A">
        <w:tc>
          <w:tcPr>
            <w:tcW w:w="1555" w:type="dxa"/>
            <w:vMerge/>
            <w:vAlign w:val="center"/>
          </w:tcPr>
          <w:p w14:paraId="6B1E4A04" w14:textId="77777777" w:rsidR="00FD18AD" w:rsidRPr="007E160A" w:rsidRDefault="00FD18AD" w:rsidP="00FD18A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1252042A" w14:textId="4FE1D4CF" w:rsidR="00E447F4" w:rsidRPr="00C255DE" w:rsidRDefault="00AD5D73" w:rsidP="00E447F4">
            <w:pPr>
              <w:textAlignment w:val="baseline"/>
              <w:rPr>
                <w:rFonts w:ascii="Trebuchet MS" w:eastAsia="Times New Roman" w:hAnsi="Trebuchet MS" w:cs="Calibri"/>
                <w:color w:val="4472C4" w:themeColor="accent1"/>
                <w:sz w:val="16"/>
                <w:szCs w:val="16"/>
                <w:lang w:val="en-US"/>
              </w:rPr>
            </w:pPr>
            <w:r w:rsidRPr="00C255DE">
              <w:rPr>
                <w:rFonts w:ascii="Trebuchet MS" w:eastAsia="Times New Roman" w:hAnsi="Trebuchet MS" w:cs="Calibri"/>
                <w:bCs/>
                <w:color w:val="4472C4" w:themeColor="accent1"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Christo</w:t>
            </w:r>
            <w:r w:rsidRPr="00C255DE">
              <w:rPr>
                <w:rFonts w:ascii="Trebuchet MS" w:eastAsia="Times New Roman" w:hAnsi="Trebuchet MS" w:cs="Calibri"/>
                <w:bCs/>
                <w:color w:val="4472C4" w:themeColor="accent1"/>
                <w:sz w:val="16"/>
                <w:szCs w:val="16"/>
                <w:bdr w:val="none" w:sz="0" w:space="0" w:color="auto" w:frame="1"/>
                <w:lang w:val="en-US"/>
              </w:rPr>
              <w:t xml:space="preserve">s </w:t>
            </w:r>
            <w:proofErr w:type="spellStart"/>
            <w:r w:rsidRPr="00C255DE">
              <w:rPr>
                <w:rFonts w:ascii="Trebuchet MS" w:eastAsia="Times New Roman" w:hAnsi="Trebuchet MS" w:cs="Calibri"/>
                <w:bCs/>
                <w:color w:val="4472C4" w:themeColor="accent1"/>
                <w:sz w:val="16"/>
                <w:szCs w:val="16"/>
                <w:bdr w:val="none" w:sz="0" w:space="0" w:color="auto" w:frame="1"/>
                <w:lang w:val="en-US"/>
              </w:rPr>
              <w:t>Frantzidis</w:t>
            </w:r>
            <w:proofErr w:type="spellEnd"/>
            <w:r w:rsidR="00FD18AD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,</w:t>
            </w:r>
            <w:r w:rsidR="00E447F4" w:rsidRPr="00C255DE">
              <w:rPr>
                <w:rFonts w:ascii="Calibri" w:eastAsia="Times New Roman" w:hAnsi="Calibri" w:cs="Calibri"/>
                <w:bCs/>
                <w:color w:val="4472C4" w:themeColor="accent1"/>
                <w:sz w:val="24"/>
                <w:szCs w:val="24"/>
                <w:lang w:val="en-US"/>
              </w:rPr>
              <w:t xml:space="preserve"> </w:t>
            </w:r>
            <w:r w:rsidR="00DC4F07">
              <w:rPr>
                <w:rFonts w:ascii="Trebuchet MS" w:eastAsia="Times New Roman" w:hAnsi="Trebuchet MS" w:cs="Calibri"/>
                <w:bCs/>
                <w:color w:val="4472C4" w:themeColor="accent1"/>
                <w:sz w:val="16"/>
                <w:szCs w:val="16"/>
                <w:lang w:val="en-US"/>
              </w:rPr>
              <w:t>Senior Lecturer in Compu</w:t>
            </w:r>
            <w:r w:rsidR="00E447F4" w:rsidRPr="00C255DE">
              <w:rPr>
                <w:rFonts w:ascii="Trebuchet MS" w:eastAsia="Times New Roman" w:hAnsi="Trebuchet MS" w:cs="Calibri"/>
                <w:bCs/>
                <w:color w:val="4472C4" w:themeColor="accent1"/>
                <w:sz w:val="16"/>
                <w:szCs w:val="16"/>
                <w:lang w:val="en-US"/>
              </w:rPr>
              <w:t xml:space="preserve">ter Science - Machine Learning </w:t>
            </w:r>
            <w:r w:rsidR="00E447F4" w:rsidRPr="00C255DE">
              <w:rPr>
                <w:rFonts w:ascii="Trebuchet MS" w:eastAsia="Times New Roman" w:hAnsi="Trebuchet MS" w:cs="Calibri"/>
                <w:bCs/>
                <w:color w:val="4472C4" w:themeColor="accent1"/>
                <w:sz w:val="16"/>
                <w:szCs w:val="16"/>
                <w:shd w:val="clear" w:color="auto" w:fill="FFFFFF"/>
                <w:lang w:val="en-US"/>
              </w:rPr>
              <w:t>School of Computer Science, University of Lincoln, Lincolnshire, UK</w:t>
            </w:r>
          </w:p>
          <w:p w14:paraId="040A59F1" w14:textId="1E11012A" w:rsidR="00FD18AD" w:rsidRPr="007E160A" w:rsidRDefault="00E447F4" w:rsidP="00E447F4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 w:rsidRPr="00C255DE">
              <w:rPr>
                <w:rFonts w:ascii="Trebuchet MS" w:eastAsia="Times New Roman" w:hAnsi="Trebuchet MS" w:cs="Calibri"/>
                <w:bCs/>
                <w:color w:val="4472C4" w:themeColor="accent1"/>
                <w:sz w:val="16"/>
                <w:szCs w:val="16"/>
                <w:bdr w:val="none" w:sz="0" w:space="0" w:color="auto" w:frame="1"/>
                <w:lang w:val="en-US"/>
              </w:rPr>
              <w:t>Medical Physics and Digital Innovation Laboratory, School of Medicine, Aristotle University of Thessaloniki, Thessaloniki, Greece,</w:t>
            </w:r>
            <w:r w:rsidR="00FD18AD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PP07</w:t>
            </w:r>
          </w:p>
        </w:tc>
      </w:tr>
      <w:tr w:rsidR="00BE58A5" w:rsidRPr="007E160A" w14:paraId="05FE9E34" w14:textId="77777777" w:rsidTr="007E160A">
        <w:tc>
          <w:tcPr>
            <w:tcW w:w="1555" w:type="dxa"/>
            <w:vMerge w:val="restart"/>
            <w:vAlign w:val="center"/>
          </w:tcPr>
          <w:p w14:paraId="608F6881" w14:textId="2FF0DB91" w:rsidR="00BE58A5" w:rsidRPr="007E160A" w:rsidRDefault="00BE58A5" w:rsidP="003A0722">
            <w:pPr>
              <w:pStyle w:val="BodyText"/>
              <w:ind w:left="103"/>
              <w:jc w:val="center"/>
            </w:pPr>
            <w:r w:rsidRPr="007E160A">
              <w:rPr>
                <w:color w:val="1F477B"/>
              </w:rPr>
              <w:t>12:</w:t>
            </w:r>
            <w:r w:rsidR="003A0722">
              <w:rPr>
                <w:color w:val="1F477B"/>
              </w:rPr>
              <w:t>15</w:t>
            </w:r>
            <w:r w:rsidRPr="007E160A">
              <w:rPr>
                <w:color w:val="1F477B"/>
                <w:spacing w:val="-2"/>
              </w:rPr>
              <w:t xml:space="preserve"> </w:t>
            </w:r>
            <w:r w:rsidRPr="007E160A">
              <w:rPr>
                <w:color w:val="1F477B"/>
              </w:rPr>
              <w:t xml:space="preserve">– </w:t>
            </w:r>
            <w:r w:rsidR="003A0722">
              <w:rPr>
                <w:color w:val="1F477B"/>
              </w:rPr>
              <w:t>12:22</w:t>
            </w:r>
          </w:p>
        </w:tc>
        <w:tc>
          <w:tcPr>
            <w:tcW w:w="7507" w:type="dxa"/>
          </w:tcPr>
          <w:p w14:paraId="78A8FCFE" w14:textId="1F0C23F0" w:rsidR="00BE58A5" w:rsidRPr="00375623" w:rsidRDefault="00375623" w:rsidP="00BE58A5">
            <w:pPr>
              <w:pStyle w:val="BodyText"/>
              <w:spacing w:before="149"/>
              <w:ind w:right="343"/>
              <w:rPr>
                <w:color w:val="1F477B"/>
                <w:highlight w:val="yellow"/>
              </w:rPr>
            </w:pPr>
            <w:r w:rsidRPr="00375623">
              <w:rPr>
                <w:rFonts w:cs="Calibri"/>
                <w:color w:val="242424"/>
                <w:shd w:val="clear" w:color="auto" w:fill="FFFFFF"/>
              </w:rPr>
              <w:t>Application of telemedicine in the function of improving the health care of the elderly</w:t>
            </w:r>
          </w:p>
        </w:tc>
      </w:tr>
      <w:tr w:rsidR="00FD18AD" w:rsidRPr="007E160A" w14:paraId="30FB3BFE" w14:textId="77777777" w:rsidTr="007E160A">
        <w:tc>
          <w:tcPr>
            <w:tcW w:w="1555" w:type="dxa"/>
            <w:vMerge/>
            <w:vAlign w:val="center"/>
          </w:tcPr>
          <w:p w14:paraId="17A7A1AE" w14:textId="77777777" w:rsidR="00FD18AD" w:rsidRPr="007E160A" w:rsidRDefault="00FD18AD" w:rsidP="00FD18A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14F25D8A" w14:textId="0927DCF0" w:rsidR="00FD18AD" w:rsidRPr="007E160A" w:rsidRDefault="00375623" w:rsidP="00FD18AD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>
              <w:rPr>
                <w:rFonts w:ascii="Trebuchet MS" w:hAnsi="Trebuchet MS"/>
                <w:color w:val="1F477B"/>
                <w:sz w:val="16"/>
                <w:szCs w:val="16"/>
              </w:rPr>
              <w:t>Vladimir Vučetić Montenegro</w:t>
            </w:r>
            <w:r w:rsidR="00FD18AD" w:rsidRPr="007E160A">
              <w:rPr>
                <w:rFonts w:ascii="Trebuchet MS" w:hAnsi="Trebuchet MS"/>
                <w:color w:val="1F477B"/>
                <w:sz w:val="16"/>
                <w:szCs w:val="16"/>
              </w:rPr>
              <w:t>,</w:t>
            </w:r>
            <w:r w:rsidR="00FD18AD" w:rsidRPr="007E160A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FD18AD" w:rsidRPr="007E160A">
              <w:rPr>
                <w:rFonts w:ascii="Trebuchet MS" w:hAnsi="Trebuchet MS"/>
                <w:color w:val="1F477B"/>
                <w:sz w:val="16"/>
                <w:szCs w:val="16"/>
              </w:rPr>
              <w:t>PP08</w:t>
            </w:r>
          </w:p>
        </w:tc>
      </w:tr>
      <w:tr w:rsidR="00FD18AD" w:rsidRPr="007E160A" w14:paraId="7D35D613" w14:textId="77777777" w:rsidTr="007E160A">
        <w:tc>
          <w:tcPr>
            <w:tcW w:w="1555" w:type="dxa"/>
            <w:vMerge w:val="restart"/>
            <w:vAlign w:val="center"/>
          </w:tcPr>
          <w:p w14:paraId="5A29B44E" w14:textId="36EF2D91" w:rsidR="00FD18AD" w:rsidRDefault="003A0722" w:rsidP="00050598">
            <w:pPr>
              <w:widowControl w:val="0"/>
              <w:autoSpaceDE w:val="0"/>
              <w:autoSpaceDN w:val="0"/>
              <w:ind w:left="103"/>
              <w:jc w:val="center"/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12:23</w:t>
            </w:r>
            <w:r w:rsidR="00FD18AD" w:rsidRPr="007E160A">
              <w:rPr>
                <w:rFonts w:ascii="Trebuchet MS" w:eastAsia="Trebuchet MS" w:hAnsi="Trebuchet MS" w:cs="Trebuchet MS"/>
                <w:b/>
                <w:bCs/>
                <w:color w:val="1F477B"/>
                <w:spacing w:val="-2"/>
                <w:sz w:val="16"/>
                <w:szCs w:val="16"/>
                <w:lang w:val="en-US"/>
              </w:rPr>
              <w:t xml:space="preserve"> </w:t>
            </w:r>
            <w:r w:rsidR="00FD18AD" w:rsidRPr="007E160A"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  <w:t>12:30</w:t>
            </w:r>
          </w:p>
          <w:p w14:paraId="0A4D5F9F" w14:textId="7D2BE622" w:rsidR="00050598" w:rsidRPr="007E160A" w:rsidRDefault="00050598" w:rsidP="00050598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  <w:b/>
                <w:bCs/>
                <w:color w:val="1F477B"/>
                <w:sz w:val="16"/>
                <w:szCs w:val="16"/>
                <w:lang w:val="en-US"/>
              </w:rPr>
            </w:pPr>
          </w:p>
        </w:tc>
        <w:tc>
          <w:tcPr>
            <w:tcW w:w="7507" w:type="dxa"/>
          </w:tcPr>
          <w:p w14:paraId="555A1DCB" w14:textId="5CFAF21A" w:rsidR="00FD18AD" w:rsidRPr="00A65E0F" w:rsidRDefault="00A65E0F" w:rsidP="00FD18AD">
            <w:pPr>
              <w:pStyle w:val="BodyText"/>
              <w:spacing w:before="149"/>
              <w:ind w:right="343"/>
              <w:rPr>
                <w:color w:val="1F477B"/>
                <w:highlight w:val="yellow"/>
              </w:rPr>
            </w:pPr>
            <w:r w:rsidRPr="00A65E0F">
              <w:rPr>
                <w:rFonts w:cs="Tahoma"/>
                <w:color w:val="242424"/>
                <w:shd w:val="clear" w:color="auto" w:fill="FFFFFF"/>
              </w:rPr>
              <w:t>Application of telemedicine for diabetes control in Serbia</w:t>
            </w:r>
          </w:p>
        </w:tc>
      </w:tr>
      <w:tr w:rsidR="00FD18AD" w:rsidRPr="007E160A" w14:paraId="0BEF6AB4" w14:textId="77777777" w:rsidTr="00050598">
        <w:trPr>
          <w:trHeight w:val="278"/>
        </w:trPr>
        <w:tc>
          <w:tcPr>
            <w:tcW w:w="1555" w:type="dxa"/>
            <w:vMerge/>
            <w:vAlign w:val="center"/>
          </w:tcPr>
          <w:p w14:paraId="1DF36507" w14:textId="77777777" w:rsidR="00FD18AD" w:rsidRPr="007E160A" w:rsidRDefault="00FD18AD" w:rsidP="00FD18AD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07" w:type="dxa"/>
          </w:tcPr>
          <w:p w14:paraId="1D777C7C" w14:textId="63831748" w:rsidR="00FD18AD" w:rsidRPr="00050598" w:rsidRDefault="00A65E0F" w:rsidP="00FD18AD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>
              <w:rPr>
                <w:rFonts w:ascii="Trebuchet MS" w:hAnsi="Trebuchet MS"/>
                <w:color w:val="1F477B"/>
                <w:sz w:val="16"/>
                <w:szCs w:val="16"/>
              </w:rPr>
              <w:t>Srđan Kožetinac</w:t>
            </w:r>
            <w:r w:rsidR="00FD18AD" w:rsidRPr="007E160A">
              <w:rPr>
                <w:rFonts w:ascii="Trebuchet MS" w:hAnsi="Trebuchet MS"/>
                <w:color w:val="1F477B"/>
                <w:sz w:val="16"/>
                <w:szCs w:val="16"/>
              </w:rPr>
              <w:t>,</w:t>
            </w:r>
            <w:r w:rsidR="00C97707">
              <w:rPr>
                <w:rFonts w:ascii="Trebuchet MS" w:hAnsi="Trebuchet MS"/>
                <w:color w:val="1F477B"/>
                <w:sz w:val="16"/>
                <w:szCs w:val="16"/>
              </w:rPr>
              <w:t xml:space="preserve"> </w:t>
            </w:r>
            <w:r w:rsidR="004E709D">
              <w:rPr>
                <w:rFonts w:ascii="Trebuchet MS" w:hAnsi="Trebuchet MS"/>
                <w:color w:val="1F477B"/>
                <w:sz w:val="16"/>
                <w:szCs w:val="16"/>
              </w:rPr>
              <w:t xml:space="preserve">MSc, </w:t>
            </w:r>
            <w:r w:rsidR="008A03E1">
              <w:rPr>
                <w:rFonts w:ascii="Trebuchet MS" w:hAnsi="Trebuchet MS"/>
                <w:color w:val="1F477B"/>
                <w:sz w:val="16"/>
                <w:szCs w:val="16"/>
              </w:rPr>
              <w:t xml:space="preserve">marketing manager, </w:t>
            </w:r>
            <w:r w:rsidR="00C97707">
              <w:rPr>
                <w:rFonts w:ascii="Trebuchet MS" w:hAnsi="Trebuchet MS"/>
                <w:color w:val="1F477B"/>
                <w:sz w:val="16"/>
                <w:szCs w:val="16"/>
              </w:rPr>
              <w:t>Special Hospital Merkur, Serbia</w:t>
            </w:r>
            <w:r w:rsidR="00FD18AD" w:rsidRPr="007E160A">
              <w:rPr>
                <w:rFonts w:ascii="Trebuchet MS" w:hAnsi="Trebuchet MS"/>
                <w:color w:val="1F477B"/>
                <w:sz w:val="16"/>
                <w:szCs w:val="16"/>
              </w:rPr>
              <w:t xml:space="preserve"> PP09</w:t>
            </w:r>
          </w:p>
        </w:tc>
      </w:tr>
      <w:tr w:rsidR="00FD18AD" w:rsidRPr="007E160A" w14:paraId="4403A90E" w14:textId="77777777" w:rsidTr="007E160A">
        <w:tc>
          <w:tcPr>
            <w:tcW w:w="1555" w:type="dxa"/>
            <w:vMerge w:val="restart"/>
            <w:vAlign w:val="center"/>
          </w:tcPr>
          <w:p w14:paraId="59AC117C" w14:textId="64A2E6BF" w:rsidR="00FD18AD" w:rsidRPr="007E160A" w:rsidRDefault="003A0722" w:rsidP="003A0722">
            <w:pPr>
              <w:pStyle w:val="BodyText"/>
              <w:ind w:left="103"/>
              <w:jc w:val="center"/>
              <w:rPr>
                <w:color w:val="1F477B"/>
              </w:rPr>
            </w:pPr>
            <w:r>
              <w:rPr>
                <w:color w:val="1F477B"/>
              </w:rPr>
              <w:t>12:31</w:t>
            </w:r>
            <w:r w:rsidR="00050598">
              <w:rPr>
                <w:color w:val="1F477B"/>
              </w:rPr>
              <w:t xml:space="preserve"> </w:t>
            </w:r>
            <w:r>
              <w:rPr>
                <w:color w:val="1F477B"/>
              </w:rPr>
              <w:t>–</w:t>
            </w:r>
            <w:r w:rsidR="00050598">
              <w:rPr>
                <w:color w:val="1F477B"/>
              </w:rPr>
              <w:t xml:space="preserve"> </w:t>
            </w:r>
            <w:r>
              <w:rPr>
                <w:color w:val="1F477B"/>
              </w:rPr>
              <w:t>12:38</w:t>
            </w:r>
          </w:p>
        </w:tc>
        <w:tc>
          <w:tcPr>
            <w:tcW w:w="7507" w:type="dxa"/>
          </w:tcPr>
          <w:p w14:paraId="264DC5B8" w14:textId="77777777" w:rsidR="00127E87" w:rsidRPr="00127E87" w:rsidRDefault="00127E87" w:rsidP="00127E87">
            <w:pPr>
              <w:rPr>
                <w:rFonts w:ascii="Trebuchet MS" w:hAnsi="Trebuchet MS" w:cs="Calibri"/>
                <w:b/>
                <w:color w:val="242424"/>
                <w:sz w:val="16"/>
                <w:szCs w:val="16"/>
                <w:shd w:val="clear" w:color="auto" w:fill="FFFFFF"/>
              </w:rPr>
            </w:pPr>
            <w:r w:rsidRPr="00127E87">
              <w:rPr>
                <w:rFonts w:ascii="Trebuchet MS" w:hAnsi="Trebuchet MS" w:cs="Calibri"/>
                <w:b/>
                <w:color w:val="242424"/>
                <w:sz w:val="16"/>
                <w:szCs w:val="16"/>
                <w:shd w:val="clear" w:color="auto" w:fill="FFFFFF"/>
              </w:rPr>
              <w:t>Thessaloniki Action for HeAlth &amp; Wellbeing Living Lab - Thessahall</w:t>
            </w:r>
          </w:p>
          <w:p w14:paraId="3927B97C" w14:textId="5F5DA347" w:rsidR="00FD18AD" w:rsidRPr="007E160A" w:rsidRDefault="00FD18AD" w:rsidP="00FD18AD">
            <w:pPr>
              <w:pStyle w:val="BodyText"/>
              <w:spacing w:before="149"/>
              <w:ind w:right="343"/>
              <w:rPr>
                <w:color w:val="1F477B"/>
                <w:highlight w:val="yellow"/>
              </w:rPr>
            </w:pPr>
          </w:p>
        </w:tc>
      </w:tr>
      <w:tr w:rsidR="00FD18AD" w:rsidRPr="007E160A" w14:paraId="11FAD4C6" w14:textId="77777777" w:rsidTr="007E160A">
        <w:tc>
          <w:tcPr>
            <w:tcW w:w="1555" w:type="dxa"/>
            <w:vMerge/>
            <w:vAlign w:val="center"/>
          </w:tcPr>
          <w:p w14:paraId="7C849DDA" w14:textId="77777777" w:rsidR="00FD18AD" w:rsidRPr="007E160A" w:rsidRDefault="00FD18AD" w:rsidP="00FD18AD">
            <w:pPr>
              <w:pStyle w:val="BodyText"/>
              <w:ind w:left="103"/>
              <w:jc w:val="center"/>
              <w:rPr>
                <w:color w:val="1F477B"/>
              </w:rPr>
            </w:pPr>
          </w:p>
        </w:tc>
        <w:tc>
          <w:tcPr>
            <w:tcW w:w="7507" w:type="dxa"/>
          </w:tcPr>
          <w:p w14:paraId="06A8BA2C" w14:textId="0608C635" w:rsidR="00FD18AD" w:rsidRPr="00050598" w:rsidRDefault="00127E87" w:rsidP="00FD18AD">
            <w:pPr>
              <w:rPr>
                <w:rFonts w:ascii="Trebuchet MS" w:hAnsi="Trebuchet MS"/>
                <w:color w:val="1F477B"/>
                <w:sz w:val="16"/>
                <w:szCs w:val="16"/>
              </w:rPr>
            </w:pPr>
            <w:r w:rsidRPr="00C255DE">
              <w:rPr>
                <w:rFonts w:ascii="Trebuchet MS" w:hAnsi="Trebuchet MS" w:cs="Calibri"/>
                <w:bCs/>
                <w:color w:val="4472C4" w:themeColor="accent1"/>
                <w:sz w:val="16"/>
                <w:szCs w:val="16"/>
                <w:shd w:val="clear" w:color="auto" w:fill="FFFFFF"/>
              </w:rPr>
              <w:t>Panagiotis Bamidis</w:t>
            </w:r>
            <w:r w:rsidR="00FD18AD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>,</w:t>
            </w:r>
            <w:r w:rsidR="00E447F4" w:rsidRPr="00C255DE">
              <w:rPr>
                <w:rFonts w:ascii="Calibri" w:hAnsi="Calibri" w:cs="Calibri"/>
                <w:iCs/>
                <w:color w:val="4472C4" w:themeColor="accent1"/>
                <w:sz w:val="24"/>
                <w:szCs w:val="24"/>
                <w:shd w:val="clear" w:color="auto" w:fill="FFFFFF"/>
              </w:rPr>
              <w:t xml:space="preserve"> </w:t>
            </w:r>
            <w:r w:rsidR="00E447F4" w:rsidRPr="00C255DE">
              <w:rPr>
                <w:rFonts w:ascii="Trebuchet MS" w:hAnsi="Trebuchet MS" w:cs="Calibri"/>
                <w:iCs/>
                <w:color w:val="4472C4" w:themeColor="accent1"/>
                <w:sz w:val="16"/>
                <w:szCs w:val="16"/>
                <w:shd w:val="clear" w:color="auto" w:fill="FFFFFF"/>
              </w:rPr>
              <w:t>Professor of Medical Physics, Informatics and Medical Education, Aristotle University of Thessaloniki,</w:t>
            </w:r>
            <w:r w:rsidR="00FD18AD" w:rsidRPr="00C255DE">
              <w:rPr>
                <w:rFonts w:ascii="Trebuchet MS" w:hAnsi="Trebuchet MS"/>
                <w:color w:val="4472C4" w:themeColor="accent1"/>
                <w:sz w:val="16"/>
                <w:szCs w:val="16"/>
              </w:rPr>
              <w:t xml:space="preserve"> </w:t>
            </w:r>
            <w:r w:rsidR="00E447F4">
              <w:rPr>
                <w:rFonts w:ascii="Trebuchet MS" w:hAnsi="Trebuchet MS"/>
                <w:color w:val="1F477B"/>
                <w:sz w:val="16"/>
                <w:szCs w:val="16"/>
              </w:rPr>
              <w:t xml:space="preserve">Region of Central Macedonia, </w:t>
            </w:r>
            <w:r w:rsidR="00FD18AD" w:rsidRPr="007E160A">
              <w:rPr>
                <w:rFonts w:ascii="Trebuchet MS" w:hAnsi="Trebuchet MS"/>
                <w:color w:val="1F477B"/>
                <w:sz w:val="16"/>
                <w:szCs w:val="16"/>
              </w:rPr>
              <w:t>PP10</w:t>
            </w:r>
          </w:p>
        </w:tc>
      </w:tr>
      <w:tr w:rsidR="00FD18AD" w:rsidRPr="007E160A" w14:paraId="780F5F49" w14:textId="77777777" w:rsidTr="00E165BB">
        <w:trPr>
          <w:trHeight w:val="302"/>
        </w:trPr>
        <w:tc>
          <w:tcPr>
            <w:tcW w:w="1555" w:type="dxa"/>
            <w:vAlign w:val="center"/>
          </w:tcPr>
          <w:p w14:paraId="3DE0DCAE" w14:textId="55590DD1" w:rsidR="00FD18AD" w:rsidRPr="007E160A" w:rsidRDefault="003A0722" w:rsidP="00FD18AD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1F477B"/>
                <w:sz w:val="16"/>
                <w:szCs w:val="16"/>
              </w:rPr>
              <w:t>12:40</w:t>
            </w:r>
          </w:p>
        </w:tc>
        <w:tc>
          <w:tcPr>
            <w:tcW w:w="7507" w:type="dxa"/>
            <w:vAlign w:val="center"/>
          </w:tcPr>
          <w:p w14:paraId="767EC318" w14:textId="335E85EA" w:rsidR="00FD18AD" w:rsidRPr="007E160A" w:rsidRDefault="00FD18AD" w:rsidP="00FD18AD">
            <w:pPr>
              <w:rPr>
                <w:rFonts w:ascii="Trebuchet MS" w:hAnsi="Trebuchet MS"/>
                <w:b/>
                <w:bCs/>
                <w:color w:val="1F477B"/>
                <w:sz w:val="16"/>
                <w:szCs w:val="16"/>
                <w:highlight w:val="yellow"/>
              </w:rPr>
            </w:pPr>
            <w:r w:rsidRPr="007E160A">
              <w:rPr>
                <w:rFonts w:ascii="Trebuchet MS" w:hAnsi="Trebuchet MS"/>
                <w:b/>
                <w:bCs/>
                <w:color w:val="1F477B"/>
                <w:sz w:val="16"/>
                <w:szCs w:val="16"/>
                <w:highlight w:val="yellow"/>
              </w:rPr>
              <w:t>Q&amp;A SESSION AND CLOSING REMAR</w:t>
            </w:r>
            <w:r>
              <w:rPr>
                <w:rFonts w:ascii="Trebuchet MS" w:hAnsi="Trebuchet MS"/>
                <w:b/>
                <w:bCs/>
                <w:color w:val="1F477B"/>
                <w:sz w:val="16"/>
                <w:szCs w:val="16"/>
                <w:highlight w:val="yellow"/>
              </w:rPr>
              <w:t>K</w:t>
            </w:r>
          </w:p>
        </w:tc>
      </w:tr>
    </w:tbl>
    <w:p w14:paraId="28D38795" w14:textId="77777777" w:rsidR="00D8687A" w:rsidRDefault="00D8687A"/>
    <w:sectPr w:rsidR="00D8687A" w:rsidSect="00050598">
      <w:headerReference w:type="default" r:id="rId8"/>
      <w:footerReference w:type="default" r:id="rId9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9801" w14:textId="77777777" w:rsidR="00683AEE" w:rsidRDefault="00683AEE" w:rsidP="00D8687A">
      <w:pPr>
        <w:spacing w:after="0" w:line="240" w:lineRule="auto"/>
      </w:pPr>
      <w:r>
        <w:separator/>
      </w:r>
    </w:p>
  </w:endnote>
  <w:endnote w:type="continuationSeparator" w:id="0">
    <w:p w14:paraId="06791CEA" w14:textId="77777777" w:rsidR="00683AEE" w:rsidRDefault="00683AEE" w:rsidP="00D8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750A4" w14:textId="77777777" w:rsidR="007E160A" w:rsidRDefault="007E160A" w:rsidP="007E160A">
    <w:pPr>
      <w:spacing w:before="20"/>
      <w:ind w:left="20"/>
      <w:rPr>
        <w:b/>
      </w:rPr>
    </w:pPr>
    <w:r>
      <w:rPr>
        <w:b/>
      </w:rPr>
      <w:t>SI4CARE</w:t>
    </w:r>
  </w:p>
  <w:p w14:paraId="2CC5580F" w14:textId="77777777" w:rsidR="007E160A" w:rsidRDefault="007E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634B" w14:textId="77777777" w:rsidR="00683AEE" w:rsidRDefault="00683AEE" w:rsidP="00D8687A">
      <w:pPr>
        <w:spacing w:after="0" w:line="240" w:lineRule="auto"/>
      </w:pPr>
      <w:r>
        <w:separator/>
      </w:r>
    </w:p>
  </w:footnote>
  <w:footnote w:type="continuationSeparator" w:id="0">
    <w:p w14:paraId="154CED16" w14:textId="77777777" w:rsidR="00683AEE" w:rsidRDefault="00683AEE" w:rsidP="00D8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D5DB" w14:textId="16E62829" w:rsidR="00D8687A" w:rsidRDefault="00D8687A" w:rsidP="00D8687A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ED1B0E1" wp14:editId="6721E1E8">
          <wp:simplePos x="0" y="0"/>
          <wp:positionH relativeFrom="page">
            <wp:posOffset>352425</wp:posOffset>
          </wp:positionH>
          <wp:positionV relativeFrom="page">
            <wp:posOffset>194945</wp:posOffset>
          </wp:positionV>
          <wp:extent cx="1713230" cy="1056640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3230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8A8341C" wp14:editId="536AF63B">
          <wp:simplePos x="0" y="0"/>
          <wp:positionH relativeFrom="page">
            <wp:posOffset>6697344</wp:posOffset>
          </wp:positionH>
          <wp:positionV relativeFrom="page">
            <wp:posOffset>431799</wp:posOffset>
          </wp:positionV>
          <wp:extent cx="500291" cy="33147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0291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1A8DA9D2" wp14:editId="47B89316">
          <wp:simplePos x="0" y="0"/>
          <wp:positionH relativeFrom="page">
            <wp:posOffset>2187575</wp:posOffset>
          </wp:positionH>
          <wp:positionV relativeFrom="page">
            <wp:posOffset>525144</wp:posOffset>
          </wp:positionV>
          <wp:extent cx="4175760" cy="506729"/>
          <wp:effectExtent l="0" t="0" r="0" b="0"/>
          <wp:wrapNone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175760" cy="506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EEF9CDF" wp14:editId="1961BD61">
              <wp:simplePos x="0" y="0"/>
              <wp:positionH relativeFrom="page">
                <wp:posOffset>2440305</wp:posOffset>
              </wp:positionH>
              <wp:positionV relativeFrom="page">
                <wp:posOffset>497840</wp:posOffset>
              </wp:positionV>
              <wp:extent cx="3056890" cy="49530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29419" w14:textId="77777777" w:rsidR="00D8687A" w:rsidRDefault="00D8687A" w:rsidP="00D8687A">
                          <w:pPr>
                            <w:spacing w:before="20"/>
                            <w:ind w:left="11" w:right="1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BC500"/>
                              <w:sz w:val="24"/>
                            </w:rPr>
                            <w:t>S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ocial</w:t>
                          </w:r>
                          <w:r>
                            <w:rPr>
                              <w:color w:val="003399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BC500"/>
                              <w:sz w:val="24"/>
                            </w:rPr>
                            <w:t>I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nnovation</w:t>
                          </w:r>
                          <w:r>
                            <w:rPr>
                              <w:color w:val="0033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BC500"/>
                              <w:sz w:val="24"/>
                            </w:rPr>
                            <w:t>for</w:t>
                          </w:r>
                          <w:r>
                            <w:rPr>
                              <w:color w:val="FBC500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integrated</w:t>
                          </w:r>
                          <w:r>
                            <w:rPr>
                              <w:color w:val="003399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health</w:t>
                          </w:r>
                          <w:r>
                            <w:rPr>
                              <w:color w:val="0033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FBC500"/>
                              <w:sz w:val="24"/>
                            </w:rPr>
                            <w:t>CARE</w:t>
                          </w:r>
                        </w:p>
                        <w:p w14:paraId="62986802" w14:textId="77777777" w:rsidR="00D8687A" w:rsidRDefault="00D8687A" w:rsidP="00D8687A">
                          <w:pPr>
                            <w:spacing w:before="182"/>
                            <w:ind w:left="10" w:right="1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003399"/>
                              <w:sz w:val="24"/>
                            </w:rPr>
                            <w:t>of</w:t>
                          </w:r>
                          <w:r>
                            <w:rPr>
                              <w:color w:val="0033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ageing</w:t>
                          </w:r>
                          <w:r>
                            <w:rPr>
                              <w:color w:val="0033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population</w:t>
                          </w:r>
                          <w:r>
                            <w:rPr>
                              <w:color w:val="0033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in</w:t>
                          </w:r>
                          <w:r>
                            <w:rPr>
                              <w:color w:val="0033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ADRION</w:t>
                          </w:r>
                          <w:r>
                            <w:rPr>
                              <w:color w:val="003399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03399"/>
                              <w:sz w:val="24"/>
                            </w:rPr>
                            <w:t>regions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F9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15pt;margin-top:39.2pt;width:240.7pt;height:3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zKrg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" filled="f" stroked="f">
              <v:textbox inset="0,0,0,0">
                <w:txbxContent>
                  <w:p w14:paraId="6D229419" w14:textId="77777777" w:rsidR="00D8687A" w:rsidRDefault="00D8687A" w:rsidP="00D8687A">
                    <w:pPr>
                      <w:spacing w:before="20"/>
                      <w:ind w:left="11" w:right="11"/>
                      <w:jc w:val="center"/>
                      <w:rPr>
                        <w:sz w:val="24"/>
                      </w:rPr>
                    </w:pPr>
                    <w:r>
                      <w:rPr>
                        <w:color w:val="FBC500"/>
                        <w:sz w:val="24"/>
                      </w:rPr>
                      <w:t>S</w:t>
                    </w:r>
                    <w:r>
                      <w:rPr>
                        <w:color w:val="003399"/>
                        <w:sz w:val="24"/>
                      </w:rPr>
                      <w:t>ocial</w:t>
                    </w:r>
                    <w:r>
                      <w:rPr>
                        <w:color w:val="00339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FBC500"/>
                        <w:sz w:val="24"/>
                      </w:rPr>
                      <w:t>I</w:t>
                    </w:r>
                    <w:r>
                      <w:rPr>
                        <w:color w:val="003399"/>
                        <w:sz w:val="24"/>
                      </w:rPr>
                      <w:t>nnovation</w:t>
                    </w:r>
                    <w:r>
                      <w:rPr>
                        <w:color w:val="0033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BC500"/>
                        <w:sz w:val="24"/>
                      </w:rPr>
                      <w:t>for</w:t>
                    </w:r>
                    <w:r>
                      <w:rPr>
                        <w:color w:val="FBC50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color w:val="003399"/>
                        <w:sz w:val="24"/>
                      </w:rPr>
                      <w:t>integrated</w:t>
                    </w:r>
                    <w:r>
                      <w:rPr>
                        <w:color w:val="003399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003399"/>
                        <w:sz w:val="24"/>
                      </w:rPr>
                      <w:t>health</w:t>
                    </w:r>
                    <w:r>
                      <w:rPr>
                        <w:color w:val="0033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FBC500"/>
                        <w:sz w:val="24"/>
                      </w:rPr>
                      <w:t>CARE</w:t>
                    </w:r>
                  </w:p>
                  <w:p w14:paraId="62986802" w14:textId="77777777" w:rsidR="00D8687A" w:rsidRDefault="00D8687A" w:rsidP="00D8687A">
                    <w:pPr>
                      <w:spacing w:before="182"/>
                      <w:ind w:left="10" w:right="11"/>
                      <w:jc w:val="center"/>
                      <w:rPr>
                        <w:sz w:val="24"/>
                      </w:rPr>
                    </w:pPr>
                    <w:r>
                      <w:rPr>
                        <w:color w:val="003399"/>
                        <w:sz w:val="24"/>
                      </w:rPr>
                      <w:t>of</w:t>
                    </w:r>
                    <w:r>
                      <w:rPr>
                        <w:color w:val="0033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3399"/>
                        <w:sz w:val="24"/>
                      </w:rPr>
                      <w:t>ageing</w:t>
                    </w:r>
                    <w:r>
                      <w:rPr>
                        <w:color w:val="0033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3399"/>
                        <w:sz w:val="24"/>
                      </w:rPr>
                      <w:t>population</w:t>
                    </w:r>
                    <w:r>
                      <w:rPr>
                        <w:color w:val="0033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3399"/>
                        <w:sz w:val="24"/>
                      </w:rPr>
                      <w:t>in</w:t>
                    </w:r>
                    <w:r>
                      <w:rPr>
                        <w:color w:val="0033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3399"/>
                        <w:sz w:val="24"/>
                      </w:rPr>
                      <w:t>ADRION</w:t>
                    </w:r>
                    <w:r>
                      <w:rPr>
                        <w:color w:val="003399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3399"/>
                        <w:sz w:val="24"/>
                      </w:rPr>
                      <w:t>regions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3DA9B2" w14:textId="77777777" w:rsidR="00D8687A" w:rsidRDefault="00D86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93857"/>
    <w:multiLevelType w:val="hybridMultilevel"/>
    <w:tmpl w:val="2806BC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7A"/>
    <w:rsid w:val="00050598"/>
    <w:rsid w:val="000F16E8"/>
    <w:rsid w:val="001006FC"/>
    <w:rsid w:val="00127E87"/>
    <w:rsid w:val="001F7453"/>
    <w:rsid w:val="00367906"/>
    <w:rsid w:val="00375623"/>
    <w:rsid w:val="0037600F"/>
    <w:rsid w:val="00377E72"/>
    <w:rsid w:val="00385329"/>
    <w:rsid w:val="003A0722"/>
    <w:rsid w:val="003D1B8D"/>
    <w:rsid w:val="003F0001"/>
    <w:rsid w:val="004E709D"/>
    <w:rsid w:val="00530754"/>
    <w:rsid w:val="00534D4F"/>
    <w:rsid w:val="0056011D"/>
    <w:rsid w:val="005806D7"/>
    <w:rsid w:val="006049E7"/>
    <w:rsid w:val="00640C27"/>
    <w:rsid w:val="00652144"/>
    <w:rsid w:val="00675157"/>
    <w:rsid w:val="00683AEE"/>
    <w:rsid w:val="006A2D06"/>
    <w:rsid w:val="00760044"/>
    <w:rsid w:val="007A39D8"/>
    <w:rsid w:val="007E160A"/>
    <w:rsid w:val="007E6C8B"/>
    <w:rsid w:val="008A03E1"/>
    <w:rsid w:val="009510D0"/>
    <w:rsid w:val="009D2F1E"/>
    <w:rsid w:val="009F48C7"/>
    <w:rsid w:val="00A02122"/>
    <w:rsid w:val="00A65E0F"/>
    <w:rsid w:val="00AB1E88"/>
    <w:rsid w:val="00AC56C6"/>
    <w:rsid w:val="00AD5D73"/>
    <w:rsid w:val="00AF3A22"/>
    <w:rsid w:val="00B81E27"/>
    <w:rsid w:val="00BA3AF5"/>
    <w:rsid w:val="00BE58A5"/>
    <w:rsid w:val="00C255DE"/>
    <w:rsid w:val="00C815AA"/>
    <w:rsid w:val="00C86CDC"/>
    <w:rsid w:val="00C97707"/>
    <w:rsid w:val="00CF3951"/>
    <w:rsid w:val="00D27D83"/>
    <w:rsid w:val="00D77767"/>
    <w:rsid w:val="00D8687A"/>
    <w:rsid w:val="00D868B4"/>
    <w:rsid w:val="00DA0EB7"/>
    <w:rsid w:val="00DA35F1"/>
    <w:rsid w:val="00DC4F07"/>
    <w:rsid w:val="00E0456D"/>
    <w:rsid w:val="00E165BB"/>
    <w:rsid w:val="00E447F4"/>
    <w:rsid w:val="00E903E9"/>
    <w:rsid w:val="00ED70D9"/>
    <w:rsid w:val="00FB185B"/>
    <w:rsid w:val="00FD18AD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F693"/>
  <w15:chartTrackingRefBased/>
  <w15:docId w15:val="{623D06D7-8AB6-4C09-ADF8-FECCBA8E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687A"/>
    <w:pPr>
      <w:widowControl w:val="0"/>
      <w:autoSpaceDE w:val="0"/>
      <w:autoSpaceDN w:val="0"/>
      <w:spacing w:before="3" w:after="0" w:line="240" w:lineRule="auto"/>
      <w:ind w:left="20"/>
      <w:outlineLvl w:val="0"/>
    </w:pPr>
    <w:rPr>
      <w:rFonts w:ascii="Trebuchet MS" w:eastAsia="Trebuchet MS" w:hAnsi="Trebuchet MS" w:cs="Trebuchet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7A"/>
  </w:style>
  <w:style w:type="paragraph" w:styleId="Footer">
    <w:name w:val="footer"/>
    <w:basedOn w:val="Normal"/>
    <w:link w:val="FooterChar"/>
    <w:uiPriority w:val="99"/>
    <w:unhideWhenUsed/>
    <w:rsid w:val="00D8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7A"/>
  </w:style>
  <w:style w:type="paragraph" w:styleId="BodyText">
    <w:name w:val="Body Text"/>
    <w:basedOn w:val="Normal"/>
    <w:link w:val="BodyTextChar"/>
    <w:uiPriority w:val="1"/>
    <w:qFormat/>
    <w:rsid w:val="00D8687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87A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8687A"/>
    <w:rPr>
      <w:rFonts w:ascii="Trebuchet MS" w:eastAsia="Trebuchet MS" w:hAnsi="Trebuchet MS" w:cs="Trebuchet MS"/>
      <w:b/>
      <w:bCs/>
      <w:lang w:val="en-US"/>
    </w:rPr>
  </w:style>
  <w:style w:type="paragraph" w:styleId="Title">
    <w:name w:val="Title"/>
    <w:basedOn w:val="Normal"/>
    <w:link w:val="TitleChar"/>
    <w:uiPriority w:val="10"/>
    <w:qFormat/>
    <w:rsid w:val="00D8687A"/>
    <w:pPr>
      <w:widowControl w:val="0"/>
      <w:autoSpaceDE w:val="0"/>
      <w:autoSpaceDN w:val="0"/>
      <w:spacing w:before="101" w:after="0" w:line="240" w:lineRule="auto"/>
      <w:ind w:left="1493" w:right="1371" w:firstLine="1294"/>
    </w:pPr>
    <w:rPr>
      <w:rFonts w:ascii="Trebuchet MS" w:eastAsia="Trebuchet MS" w:hAnsi="Trebuchet MS" w:cs="Trebuchet MS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8687A"/>
    <w:rPr>
      <w:rFonts w:ascii="Trebuchet MS" w:eastAsia="Trebuchet MS" w:hAnsi="Trebuchet MS" w:cs="Trebuchet MS"/>
      <w:b/>
      <w:b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D8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1">
    <w:name w:val="x_contentpasted1"/>
    <w:basedOn w:val="DefaultParagraphFont"/>
    <w:rsid w:val="003F0001"/>
  </w:style>
  <w:style w:type="character" w:customStyle="1" w:styleId="xcontentpasted0">
    <w:name w:val="x_contentpasted0"/>
    <w:basedOn w:val="DefaultParagraphFont"/>
    <w:rsid w:val="007A39D8"/>
  </w:style>
  <w:style w:type="paragraph" w:styleId="NormalWeb">
    <w:name w:val="Normal (Web)"/>
    <w:basedOn w:val="Normal"/>
    <w:uiPriority w:val="99"/>
    <w:semiHidden/>
    <w:unhideWhenUsed/>
    <w:rsid w:val="00AC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4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BFB0-428C-4041-9FE9-F725B6CC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Olujić</dc:creator>
  <cp:keywords/>
  <dc:description/>
  <cp:lastModifiedBy>JKunc</cp:lastModifiedBy>
  <cp:revision>2</cp:revision>
  <dcterms:created xsi:type="dcterms:W3CDTF">2023-05-19T09:18:00Z</dcterms:created>
  <dcterms:modified xsi:type="dcterms:W3CDTF">2023-05-19T09:18:00Z</dcterms:modified>
</cp:coreProperties>
</file>